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354A9" w14:textId="77777777" w:rsidR="00B87B98" w:rsidRPr="00B87B98" w:rsidRDefault="00B87B98" w:rsidP="00B87B98">
      <w:pPr>
        <w:jc w:val="center"/>
        <w:rPr>
          <w:rFonts w:cs="Times New Roman"/>
          <w:b/>
          <w:szCs w:val="24"/>
        </w:rPr>
      </w:pPr>
    </w:p>
    <w:p w14:paraId="75E3BD5C" w14:textId="77777777" w:rsidR="00FD52E5" w:rsidRDefault="00FD52E5" w:rsidP="00B87B98">
      <w:pPr>
        <w:jc w:val="center"/>
        <w:rPr>
          <w:rFonts w:cs="Times New Roman"/>
          <w:b/>
          <w:szCs w:val="24"/>
        </w:rPr>
      </w:pPr>
    </w:p>
    <w:p w14:paraId="71FA0BBB" w14:textId="20303EBE" w:rsidR="00267E49" w:rsidRPr="00B87B98" w:rsidRDefault="00891045" w:rsidP="00B87B98">
      <w:pPr>
        <w:jc w:val="center"/>
        <w:rPr>
          <w:rFonts w:cs="Times New Roman"/>
          <w:b/>
          <w:szCs w:val="24"/>
        </w:rPr>
      </w:pPr>
      <w:r w:rsidRPr="00B87B98">
        <w:rPr>
          <w:rFonts w:cs="Times New Roman"/>
          <w:b/>
          <w:szCs w:val="24"/>
        </w:rPr>
        <w:t>Week 4 Discussion 1</w:t>
      </w:r>
      <w:r w:rsidR="003A3A01" w:rsidRPr="00B87B98">
        <w:rPr>
          <w:rFonts w:cs="Times New Roman"/>
          <w:b/>
          <w:szCs w:val="24"/>
        </w:rPr>
        <w:t xml:space="preserve">: </w:t>
      </w:r>
      <w:r w:rsidR="003A3A01" w:rsidRPr="00B87B98">
        <w:rPr>
          <w:rFonts w:cs="Times New Roman"/>
          <w:b/>
          <w:szCs w:val="24"/>
        </w:rPr>
        <w:t>180 Degree Leadership Development Assessment Tools</w:t>
      </w:r>
    </w:p>
    <w:p w14:paraId="5D7EB3B3" w14:textId="77777777" w:rsidR="00FD52E5" w:rsidRDefault="00FD52E5" w:rsidP="00B87B98">
      <w:pPr>
        <w:jc w:val="center"/>
        <w:rPr>
          <w:rFonts w:cs="Times New Roman"/>
          <w:bCs/>
          <w:szCs w:val="24"/>
        </w:rPr>
      </w:pPr>
    </w:p>
    <w:p w14:paraId="66F4C1DD" w14:textId="1D4E3CC9" w:rsidR="003A3A01" w:rsidRPr="00B87B98" w:rsidRDefault="003A3A01" w:rsidP="00B87B98">
      <w:pPr>
        <w:jc w:val="center"/>
        <w:rPr>
          <w:rFonts w:cs="Times New Roman"/>
          <w:bCs/>
          <w:szCs w:val="24"/>
        </w:rPr>
      </w:pPr>
      <w:r w:rsidRPr="00B87B98">
        <w:rPr>
          <w:rFonts w:cs="Times New Roman"/>
          <w:bCs/>
          <w:szCs w:val="24"/>
        </w:rPr>
        <w:t>Student’s Name</w:t>
      </w:r>
    </w:p>
    <w:p w14:paraId="63766FFC" w14:textId="51833576" w:rsidR="003A3A01" w:rsidRDefault="003A3A01" w:rsidP="00B87B98">
      <w:pPr>
        <w:jc w:val="center"/>
        <w:rPr>
          <w:rFonts w:cs="Times New Roman"/>
          <w:bCs/>
          <w:szCs w:val="24"/>
        </w:rPr>
      </w:pPr>
      <w:r w:rsidRPr="00B87B98">
        <w:rPr>
          <w:rFonts w:cs="Times New Roman"/>
          <w:bCs/>
          <w:szCs w:val="24"/>
        </w:rPr>
        <w:t>Institutional Affiliations</w:t>
      </w:r>
    </w:p>
    <w:p w14:paraId="1CBD2B3B" w14:textId="77777777" w:rsidR="00FD52E5" w:rsidRDefault="00FD52E5" w:rsidP="00B87B98">
      <w:pPr>
        <w:jc w:val="center"/>
        <w:rPr>
          <w:rFonts w:cs="Times New Roman"/>
          <w:b/>
          <w:bCs/>
          <w:szCs w:val="24"/>
        </w:rPr>
      </w:pPr>
      <w:r>
        <w:rPr>
          <w:rFonts w:cs="Times New Roman"/>
          <w:b/>
          <w:bCs/>
          <w:szCs w:val="24"/>
        </w:rPr>
        <w:br w:type="page"/>
      </w:r>
    </w:p>
    <w:p w14:paraId="31A6E2CF" w14:textId="7A40A314" w:rsidR="00FD52E5" w:rsidRPr="00B87B98" w:rsidRDefault="00FD52E5" w:rsidP="00B87B98">
      <w:pPr>
        <w:jc w:val="center"/>
        <w:rPr>
          <w:rFonts w:cs="Times New Roman"/>
          <w:b/>
          <w:szCs w:val="24"/>
        </w:rPr>
      </w:pPr>
      <w:r w:rsidRPr="00FD52E5">
        <w:rPr>
          <w:rFonts w:cs="Times New Roman"/>
          <w:b/>
          <w:bCs/>
          <w:szCs w:val="24"/>
        </w:rPr>
        <w:lastRenderedPageBreak/>
        <w:t>180 Degree Leadership Development Assessment Tools</w:t>
      </w:r>
    </w:p>
    <w:p w14:paraId="7279F525" w14:textId="77777777" w:rsidR="00267E49" w:rsidRPr="00B87B98" w:rsidRDefault="00DF121A" w:rsidP="00B87B98">
      <w:pPr>
        <w:ind w:firstLine="720"/>
        <w:rPr>
          <w:rFonts w:cs="Times New Roman"/>
          <w:szCs w:val="24"/>
        </w:rPr>
      </w:pPr>
      <w:r w:rsidRPr="00B87B98">
        <w:rPr>
          <w:rFonts w:cs="Times New Roman"/>
          <w:szCs w:val="24"/>
        </w:rPr>
        <w:t>180-degree leadership development assessment tools are assessment instruments that are typically used to obtain constructive and objective observations about one’s behavior in the workplace</w:t>
      </w:r>
      <w:r w:rsidR="00891045" w:rsidRPr="00B87B98">
        <w:rPr>
          <w:rFonts w:cs="Times New Roman"/>
          <w:szCs w:val="24"/>
        </w:rPr>
        <w:t xml:space="preserve"> (O’Keefe, 2019)</w:t>
      </w:r>
      <w:r w:rsidRPr="00B87B98">
        <w:rPr>
          <w:rFonts w:cs="Times New Roman"/>
          <w:szCs w:val="24"/>
        </w:rPr>
        <w:t xml:space="preserve">. </w:t>
      </w:r>
      <w:r w:rsidR="00450200" w:rsidRPr="00B87B98">
        <w:rPr>
          <w:rFonts w:cs="Times New Roman"/>
          <w:szCs w:val="24"/>
        </w:rPr>
        <w:t>180-degree feedback surveys are one of the commonly used tools that involve</w:t>
      </w:r>
      <w:r w:rsidRPr="00B87B98">
        <w:rPr>
          <w:rFonts w:cs="Times New Roman"/>
          <w:szCs w:val="24"/>
        </w:rPr>
        <w:t xml:space="preserve"> collecting feedback from self-evaluation combined with observations made by one’s supervisors and workmates at the same level</w:t>
      </w:r>
      <w:r w:rsidR="00891045" w:rsidRPr="00B87B98">
        <w:rPr>
          <w:rFonts w:cs="Times New Roman"/>
          <w:szCs w:val="24"/>
        </w:rPr>
        <w:t xml:space="preserve"> (O’Keefe, 2019)</w:t>
      </w:r>
      <w:r w:rsidRPr="00B87B98">
        <w:rPr>
          <w:rFonts w:cs="Times New Roman"/>
          <w:szCs w:val="24"/>
        </w:rPr>
        <w:t>. However, these supervisors and workmates submit their responses</w:t>
      </w:r>
      <w:r w:rsidR="00450200" w:rsidRPr="00B87B98">
        <w:rPr>
          <w:rFonts w:cs="Times New Roman"/>
          <w:szCs w:val="24"/>
        </w:rPr>
        <w:t xml:space="preserve"> anonymously. 180-degree surveys evaluate cer</w:t>
      </w:r>
      <w:r w:rsidRPr="00B87B98">
        <w:rPr>
          <w:rFonts w:cs="Times New Roman"/>
          <w:szCs w:val="24"/>
        </w:rPr>
        <w:t xml:space="preserve">tain specific competencies, which are a set of measurable, organizationally relevant, and behaviorally based capabilities of individuals (Schippmann, 2010). </w:t>
      </w:r>
      <w:r w:rsidR="00952243" w:rsidRPr="00B87B98">
        <w:rPr>
          <w:rFonts w:cs="Times New Roman"/>
          <w:szCs w:val="24"/>
        </w:rPr>
        <w:t>The competenc</w:t>
      </w:r>
      <w:r w:rsidR="00450200" w:rsidRPr="00B87B98">
        <w:rPr>
          <w:rFonts w:cs="Times New Roman"/>
          <w:szCs w:val="24"/>
        </w:rPr>
        <w:t>ies evaluated by this tool</w:t>
      </w:r>
      <w:r w:rsidR="00952243" w:rsidRPr="00B87B98">
        <w:rPr>
          <w:rFonts w:cs="Times New Roman"/>
          <w:szCs w:val="24"/>
        </w:rPr>
        <w:t xml:space="preserve"> include conflict handling, customer service, judgment and decision-making, teamwork, flexibility, negotiation skills, communication skills, influence, problem-solving, and self-responsibility (O’</w:t>
      </w:r>
      <w:r w:rsidR="00891045" w:rsidRPr="00B87B98">
        <w:rPr>
          <w:rFonts w:cs="Times New Roman"/>
          <w:szCs w:val="24"/>
        </w:rPr>
        <w:t>Keefe, 2019</w:t>
      </w:r>
      <w:r w:rsidR="00952243" w:rsidRPr="00B87B98">
        <w:rPr>
          <w:rFonts w:cs="Times New Roman"/>
          <w:szCs w:val="24"/>
        </w:rPr>
        <w:t>). Ac</w:t>
      </w:r>
      <w:r w:rsidR="00450200" w:rsidRPr="00B87B98">
        <w:rPr>
          <w:rFonts w:cs="Times New Roman"/>
          <w:szCs w:val="24"/>
        </w:rPr>
        <w:t>cordingly, 180-degree survey</w:t>
      </w:r>
      <w:r w:rsidR="00952243" w:rsidRPr="00B87B98">
        <w:rPr>
          <w:rFonts w:cs="Times New Roman"/>
          <w:szCs w:val="24"/>
        </w:rPr>
        <w:t>s can be classified as personality assessments, because they evaluate factors inside people that explain their behavior as well as the distinctive impressions that people make on others (Hogan &amp; Kaiser, 2010).</w:t>
      </w:r>
    </w:p>
    <w:p w14:paraId="388479C4" w14:textId="01540C37" w:rsidR="00267E49" w:rsidRPr="00B87B98" w:rsidRDefault="00450200" w:rsidP="00B87B98">
      <w:pPr>
        <w:ind w:firstLine="720"/>
        <w:rPr>
          <w:rFonts w:cs="Times New Roman"/>
          <w:szCs w:val="24"/>
        </w:rPr>
      </w:pPr>
      <w:r w:rsidRPr="00B87B98">
        <w:rPr>
          <w:rFonts w:cs="Times New Roman"/>
          <w:szCs w:val="24"/>
        </w:rPr>
        <w:t>180-degree leadership development surveys</w:t>
      </w:r>
      <w:r w:rsidR="00AB1B61" w:rsidRPr="00B87B98">
        <w:rPr>
          <w:rFonts w:cs="Times New Roman"/>
          <w:szCs w:val="24"/>
        </w:rPr>
        <w:t xml:space="preserve"> are considered advantageous mainly because they promote open communication between employees and their workmates and supervisors. Since these tools involve obtaining information from both an employee and their supervisor, they enhance the exchange of objective observations regarding one’s behavior in the workplace, which can be important in ensuring that the employee and supervisor understand each other</w:t>
      </w:r>
      <w:r w:rsidR="00891045" w:rsidRPr="00B87B98">
        <w:rPr>
          <w:rFonts w:cs="Times New Roman"/>
          <w:szCs w:val="24"/>
        </w:rPr>
        <w:t xml:space="preserve"> (O’Keefe, 2019)</w:t>
      </w:r>
      <w:r w:rsidR="00AB1B61" w:rsidRPr="00B87B98">
        <w:rPr>
          <w:rFonts w:cs="Times New Roman"/>
          <w:szCs w:val="24"/>
        </w:rPr>
        <w:t xml:space="preserve">. Moreover, since information from self-assessment is also included, the employee feels heard and therefore valuable to the organization. In this way, </w:t>
      </w:r>
      <w:r w:rsidR="00AD5321">
        <w:rPr>
          <w:rFonts w:cs="Times New Roman"/>
          <w:szCs w:val="24"/>
        </w:rPr>
        <w:t xml:space="preserve">a </w:t>
      </w:r>
      <w:r w:rsidR="00AB1B61" w:rsidRPr="00B87B98">
        <w:rPr>
          <w:rFonts w:cs="Times New Roman"/>
          <w:szCs w:val="24"/>
        </w:rPr>
        <w:t xml:space="preserve">180-degree assessment can promote employee retention since one feels important to the organization. However, </w:t>
      </w:r>
      <w:r w:rsidRPr="00B87B98">
        <w:rPr>
          <w:rFonts w:cs="Times New Roman"/>
          <w:szCs w:val="24"/>
        </w:rPr>
        <w:t>180-degree surveys</w:t>
      </w:r>
      <w:r w:rsidR="00265931" w:rsidRPr="00B87B98">
        <w:rPr>
          <w:rFonts w:cs="Times New Roman"/>
          <w:szCs w:val="24"/>
        </w:rPr>
        <w:t xml:space="preserve"> can cause discomfort due to confidentiality issues if one does not </w:t>
      </w:r>
      <w:r w:rsidR="00265931" w:rsidRPr="00B87B98">
        <w:rPr>
          <w:rFonts w:cs="Times New Roman"/>
          <w:szCs w:val="24"/>
        </w:rPr>
        <w:lastRenderedPageBreak/>
        <w:t>remain anonymous after providing the feedback</w:t>
      </w:r>
      <w:r w:rsidR="00891045" w:rsidRPr="00B87B98">
        <w:rPr>
          <w:rFonts w:cs="Times New Roman"/>
          <w:szCs w:val="24"/>
        </w:rPr>
        <w:t xml:space="preserve"> (O’Keefe, 2019)</w:t>
      </w:r>
      <w:r w:rsidR="00265931" w:rsidRPr="00B87B98">
        <w:rPr>
          <w:rFonts w:cs="Times New Roman"/>
          <w:szCs w:val="24"/>
        </w:rPr>
        <w:t>. In some instances, the information fro</w:t>
      </w:r>
      <w:r w:rsidR="00A33A11" w:rsidRPr="00B87B98">
        <w:rPr>
          <w:rFonts w:cs="Times New Roman"/>
          <w:szCs w:val="24"/>
        </w:rPr>
        <w:t>m 180-degree feedback surveys</w:t>
      </w:r>
      <w:r w:rsidR="00265931" w:rsidRPr="00B87B98">
        <w:rPr>
          <w:rFonts w:cs="Times New Roman"/>
          <w:szCs w:val="24"/>
        </w:rPr>
        <w:t xml:space="preserve"> may also be vague especially if they focus more on a person than a specific workplace behavior of the person</w:t>
      </w:r>
      <w:r w:rsidR="00891045" w:rsidRPr="00B87B98">
        <w:rPr>
          <w:rFonts w:cs="Times New Roman"/>
          <w:szCs w:val="24"/>
        </w:rPr>
        <w:t xml:space="preserve"> (Bassi &amp; McMurrer, 2016)</w:t>
      </w:r>
      <w:r w:rsidR="00265931" w:rsidRPr="00B87B98">
        <w:rPr>
          <w:rFonts w:cs="Times New Roman"/>
          <w:szCs w:val="24"/>
        </w:rPr>
        <w:t>. Such feedback is often unhelpful because it does not assist in identifying behaviors that influence one’s behaviors in the workplace.</w:t>
      </w:r>
    </w:p>
    <w:p w14:paraId="04D00560" w14:textId="77777777" w:rsidR="00FD52E5" w:rsidRDefault="00FD52E5" w:rsidP="00B87B98">
      <w:pPr>
        <w:jc w:val="center"/>
        <w:rPr>
          <w:rFonts w:cs="Times New Roman"/>
          <w:b/>
          <w:szCs w:val="24"/>
        </w:rPr>
      </w:pPr>
      <w:r>
        <w:rPr>
          <w:rFonts w:cs="Times New Roman"/>
          <w:b/>
          <w:szCs w:val="24"/>
        </w:rPr>
        <w:br w:type="page"/>
      </w:r>
    </w:p>
    <w:p w14:paraId="5494368C" w14:textId="23C62D99" w:rsidR="00267E49" w:rsidRPr="00FD52E5" w:rsidRDefault="00265931" w:rsidP="00B87B98">
      <w:pPr>
        <w:jc w:val="center"/>
        <w:rPr>
          <w:rFonts w:cs="Times New Roman"/>
          <w:b/>
          <w:szCs w:val="24"/>
        </w:rPr>
      </w:pPr>
      <w:r w:rsidRPr="00FD52E5">
        <w:rPr>
          <w:rFonts w:cs="Times New Roman"/>
          <w:b/>
          <w:szCs w:val="24"/>
        </w:rPr>
        <w:lastRenderedPageBreak/>
        <w:t>References</w:t>
      </w:r>
    </w:p>
    <w:p w14:paraId="16BA6703" w14:textId="77777777" w:rsidR="00F52827" w:rsidRPr="00B87B98" w:rsidRDefault="00F52827" w:rsidP="00B87B98">
      <w:pPr>
        <w:ind w:left="720" w:hanging="720"/>
        <w:rPr>
          <w:rFonts w:cs="Times New Roman"/>
          <w:szCs w:val="24"/>
        </w:rPr>
      </w:pPr>
      <w:r w:rsidRPr="00B87B98">
        <w:rPr>
          <w:rFonts w:cs="Times New Roman"/>
          <w:szCs w:val="24"/>
        </w:rPr>
        <w:t>Bassi, L., &amp; McMurrer, D. (2016). Four lessons learned in how to use human resource analytics to improve the effectiveness of leadership development. </w:t>
      </w:r>
      <w:r w:rsidRPr="00B87B98">
        <w:rPr>
          <w:rFonts w:cs="Times New Roman"/>
          <w:i/>
          <w:iCs/>
          <w:szCs w:val="24"/>
        </w:rPr>
        <w:t>Journal of leadership studies</w:t>
      </w:r>
      <w:r w:rsidRPr="00B87B98">
        <w:rPr>
          <w:rFonts w:cs="Times New Roman"/>
          <w:szCs w:val="24"/>
        </w:rPr>
        <w:t>, </w:t>
      </w:r>
      <w:r w:rsidRPr="00B87B98">
        <w:rPr>
          <w:rFonts w:cs="Times New Roman"/>
          <w:i/>
          <w:iCs/>
          <w:szCs w:val="24"/>
        </w:rPr>
        <w:t>10</w:t>
      </w:r>
      <w:r w:rsidRPr="00B87B98">
        <w:rPr>
          <w:rFonts w:cs="Times New Roman"/>
          <w:szCs w:val="24"/>
        </w:rPr>
        <w:t>(2), 39-43.</w:t>
      </w:r>
    </w:p>
    <w:p w14:paraId="080E9A56" w14:textId="77777777" w:rsidR="00F52827" w:rsidRPr="00B87B98" w:rsidRDefault="00F52827" w:rsidP="00B87B98">
      <w:pPr>
        <w:ind w:left="720" w:hanging="720"/>
        <w:rPr>
          <w:rFonts w:cs="Times New Roman"/>
          <w:szCs w:val="24"/>
        </w:rPr>
      </w:pPr>
      <w:r w:rsidRPr="00B87B98">
        <w:rPr>
          <w:rFonts w:cs="Times New Roman"/>
          <w:szCs w:val="24"/>
        </w:rPr>
        <w:t xml:space="preserve">Hogan, R., &amp; Kaiser, R.B. (2010). Chapter 4: Personality. In Scott, J. C. &amp; Reynolds, D. H. (Eds.). (2010). </w:t>
      </w:r>
      <w:r w:rsidRPr="00B87B98">
        <w:rPr>
          <w:rFonts w:cs="Times New Roman"/>
          <w:i/>
          <w:szCs w:val="24"/>
        </w:rPr>
        <w:t xml:space="preserve">Handbook of workplace assessment, </w:t>
      </w:r>
      <w:r w:rsidRPr="00B87B98">
        <w:rPr>
          <w:rFonts w:cs="Times New Roman"/>
          <w:szCs w:val="24"/>
        </w:rPr>
        <w:t>81-90.</w:t>
      </w:r>
    </w:p>
    <w:p w14:paraId="33438A38" w14:textId="77777777" w:rsidR="00F52827" w:rsidRPr="00B87B98" w:rsidRDefault="00F52827" w:rsidP="00B87B98">
      <w:pPr>
        <w:ind w:left="720" w:hanging="720"/>
        <w:rPr>
          <w:rFonts w:cs="Times New Roman"/>
          <w:szCs w:val="24"/>
        </w:rPr>
      </w:pPr>
      <w:r w:rsidRPr="00B87B98">
        <w:rPr>
          <w:rFonts w:cs="Times New Roman"/>
          <w:szCs w:val="24"/>
        </w:rPr>
        <w:t xml:space="preserve">Hough, L.M. (2010). Chapter 5: Assessment of Background and Life Experience: The Past as Prologue. In Scott, J. C. &amp; Reynolds, D. H. (Eds.). (2010). </w:t>
      </w:r>
      <w:r w:rsidRPr="00B87B98">
        <w:rPr>
          <w:rFonts w:cs="Times New Roman"/>
          <w:i/>
          <w:szCs w:val="24"/>
        </w:rPr>
        <w:t xml:space="preserve">Handbook of workplace assessment, </w:t>
      </w:r>
      <w:r w:rsidRPr="00B87B98">
        <w:rPr>
          <w:rFonts w:cs="Times New Roman"/>
          <w:szCs w:val="24"/>
        </w:rPr>
        <w:t>109-110.</w:t>
      </w:r>
    </w:p>
    <w:p w14:paraId="411A49EE" w14:textId="77777777" w:rsidR="00F52827" w:rsidRPr="00B87B98" w:rsidRDefault="00F52827" w:rsidP="00B87B98">
      <w:pPr>
        <w:ind w:left="720" w:hanging="720"/>
        <w:rPr>
          <w:rFonts w:cs="Times New Roman"/>
          <w:szCs w:val="24"/>
        </w:rPr>
      </w:pPr>
      <w:r w:rsidRPr="00B87B98">
        <w:rPr>
          <w:rFonts w:cs="Times New Roman"/>
          <w:szCs w:val="24"/>
        </w:rPr>
        <w:t xml:space="preserve">O’Keefe, P. (2019). What is a 180-Degree Assessment? </w:t>
      </w:r>
      <w:r w:rsidRPr="00B87B98">
        <w:rPr>
          <w:rFonts w:cs="Times New Roman"/>
          <w:i/>
          <w:szCs w:val="24"/>
        </w:rPr>
        <w:t>Edge Training.</w:t>
      </w:r>
      <w:r w:rsidRPr="00B87B98">
        <w:rPr>
          <w:rFonts w:cs="Times New Roman"/>
          <w:szCs w:val="24"/>
        </w:rPr>
        <w:t xml:space="preserve"> Retrieved from </w:t>
      </w:r>
      <w:hyperlink r:id="rId7" w:history="1">
        <w:r w:rsidRPr="00B87B98">
          <w:rPr>
            <w:rStyle w:val="Hyperlink"/>
            <w:rFonts w:cs="Times New Roman"/>
            <w:szCs w:val="24"/>
          </w:rPr>
          <w:t>https://www.edgetrainingsystems.com/what-is-a-180-degree-assessment/</w:t>
        </w:r>
      </w:hyperlink>
    </w:p>
    <w:p w14:paraId="28930328" w14:textId="77777777" w:rsidR="00F52827" w:rsidRPr="00B87B98" w:rsidRDefault="00F52827" w:rsidP="00B87B98">
      <w:pPr>
        <w:ind w:left="720" w:hanging="720"/>
        <w:rPr>
          <w:rFonts w:cs="Times New Roman"/>
          <w:szCs w:val="24"/>
        </w:rPr>
      </w:pPr>
      <w:r w:rsidRPr="00B87B98">
        <w:rPr>
          <w:rFonts w:cs="Times New Roman"/>
          <w:szCs w:val="24"/>
        </w:rPr>
        <w:t xml:space="preserve">Schippmann, J. S. (2010). Chapter 8: Competencies, Job Analysis, and the Next Generation of Modeling.. In Scott, J. C. &amp; Reynolds, D. H. (Eds.). (2010). </w:t>
      </w:r>
      <w:r w:rsidRPr="00B87B98">
        <w:rPr>
          <w:rFonts w:cs="Times New Roman"/>
          <w:i/>
          <w:szCs w:val="24"/>
        </w:rPr>
        <w:t>Handbook of workplace assessment,</w:t>
      </w:r>
      <w:r w:rsidRPr="00B87B98">
        <w:rPr>
          <w:rFonts w:cs="Times New Roman"/>
          <w:szCs w:val="24"/>
        </w:rPr>
        <w:t xml:space="preserve"> 197-220.</w:t>
      </w:r>
    </w:p>
    <w:sectPr w:rsidR="00F52827" w:rsidRPr="00B87B9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73CCA" w14:textId="77777777" w:rsidR="00AC5FA4" w:rsidRDefault="00AC5FA4" w:rsidP="003A3A01">
      <w:pPr>
        <w:spacing w:after="0" w:line="240" w:lineRule="auto"/>
      </w:pPr>
      <w:r>
        <w:separator/>
      </w:r>
    </w:p>
  </w:endnote>
  <w:endnote w:type="continuationSeparator" w:id="0">
    <w:p w14:paraId="628CBC69" w14:textId="77777777" w:rsidR="00AC5FA4" w:rsidRDefault="00AC5FA4" w:rsidP="003A3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60092" w14:textId="77777777" w:rsidR="00AC5FA4" w:rsidRDefault="00AC5FA4" w:rsidP="003A3A01">
      <w:pPr>
        <w:spacing w:after="0" w:line="240" w:lineRule="auto"/>
      </w:pPr>
      <w:r>
        <w:separator/>
      </w:r>
    </w:p>
  </w:footnote>
  <w:footnote w:type="continuationSeparator" w:id="0">
    <w:p w14:paraId="615F187E" w14:textId="77777777" w:rsidR="00AC5FA4" w:rsidRDefault="00AC5FA4" w:rsidP="003A3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5284794"/>
      <w:docPartObj>
        <w:docPartGallery w:val="Page Numbers (Top of Page)"/>
        <w:docPartUnique/>
      </w:docPartObj>
    </w:sdtPr>
    <w:sdtEndPr>
      <w:rPr>
        <w:noProof/>
      </w:rPr>
    </w:sdtEndPr>
    <w:sdtContent>
      <w:p w14:paraId="28BD6FDB" w14:textId="0E750152" w:rsidR="003A3A01" w:rsidRDefault="003A3A01" w:rsidP="003A3A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26C0D"/>
    <w:multiLevelType w:val="multilevel"/>
    <w:tmpl w:val="D7C2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wNDQ0M7c0NzM3NLBQ0lEKTi0uzszPAykwrAUAUs8IGCwAAAA="/>
  </w:docVars>
  <w:rsids>
    <w:rsidRoot w:val="006D2964"/>
    <w:rsid w:val="00265931"/>
    <w:rsid w:val="00267E49"/>
    <w:rsid w:val="0031113A"/>
    <w:rsid w:val="003A3A01"/>
    <w:rsid w:val="00450200"/>
    <w:rsid w:val="004E32A5"/>
    <w:rsid w:val="006D2964"/>
    <w:rsid w:val="00891045"/>
    <w:rsid w:val="00926814"/>
    <w:rsid w:val="00952243"/>
    <w:rsid w:val="009A560B"/>
    <w:rsid w:val="00A33A11"/>
    <w:rsid w:val="00AB1B61"/>
    <w:rsid w:val="00AB251A"/>
    <w:rsid w:val="00AC5FA4"/>
    <w:rsid w:val="00AD5321"/>
    <w:rsid w:val="00B87B98"/>
    <w:rsid w:val="00DF121A"/>
    <w:rsid w:val="00EE7686"/>
    <w:rsid w:val="00F52827"/>
    <w:rsid w:val="00FD52E5"/>
    <w:rsid w:val="00FD5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4E51"/>
  <w15:docId w15:val="{CC174B34-B1CC-4FA1-B603-D1C1C458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1045"/>
    <w:rPr>
      <w:color w:val="0000FF" w:themeColor="hyperlink"/>
      <w:u w:val="single"/>
    </w:rPr>
  </w:style>
  <w:style w:type="character" w:styleId="UnresolvedMention">
    <w:name w:val="Unresolved Mention"/>
    <w:basedOn w:val="DefaultParagraphFont"/>
    <w:uiPriority w:val="99"/>
    <w:semiHidden/>
    <w:unhideWhenUsed/>
    <w:rsid w:val="00267E49"/>
    <w:rPr>
      <w:color w:val="605E5C"/>
      <w:shd w:val="clear" w:color="auto" w:fill="E1DFDD"/>
    </w:rPr>
  </w:style>
  <w:style w:type="paragraph" w:styleId="Header">
    <w:name w:val="header"/>
    <w:basedOn w:val="Normal"/>
    <w:link w:val="HeaderChar"/>
    <w:uiPriority w:val="99"/>
    <w:unhideWhenUsed/>
    <w:rsid w:val="003A3A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A01"/>
    <w:rPr>
      <w:rFonts w:ascii="Times New Roman" w:hAnsi="Times New Roman"/>
      <w:sz w:val="24"/>
    </w:rPr>
  </w:style>
  <w:style w:type="paragraph" w:styleId="Footer">
    <w:name w:val="footer"/>
    <w:basedOn w:val="Normal"/>
    <w:link w:val="FooterChar"/>
    <w:uiPriority w:val="99"/>
    <w:unhideWhenUsed/>
    <w:rsid w:val="003A3A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A0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33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dgetrainingsystems.com/what-is-a-180-degree-assess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10</cp:revision>
  <dcterms:created xsi:type="dcterms:W3CDTF">2021-08-18T07:21:00Z</dcterms:created>
  <dcterms:modified xsi:type="dcterms:W3CDTF">2021-08-21T09:32:00Z</dcterms:modified>
</cp:coreProperties>
</file>